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00" w:beforeAutospacing="1" w:after="100" w:afterAutospacing="1"/>
        <w:jc w:val="center"/>
        <w:textAlignment w:val="auto"/>
        <w:rPr>
          <w:rFonts w:hint="eastAsia"/>
          <w:b/>
          <w:color w:val="FF0000"/>
          <w:spacing w:val="-20"/>
          <w:sz w:val="52"/>
          <w:szCs w:val="52"/>
          <w:lang w:eastAsia="zh-CN"/>
        </w:rPr>
      </w:pPr>
      <w:r>
        <w:rPr>
          <w:rFonts w:hint="eastAsia"/>
          <w:b/>
          <w:color w:val="FF0000"/>
          <w:spacing w:val="-20"/>
          <w:sz w:val="52"/>
          <w:szCs w:val="52"/>
          <w:lang w:eastAsia="zh-CN"/>
        </w:rPr>
        <w:t>泉</w:t>
      </w:r>
      <w:r>
        <w:rPr>
          <w:rFonts w:hint="eastAsia"/>
          <w:b/>
          <w:color w:val="FF0000"/>
          <w:spacing w:val="-20"/>
          <w:sz w:val="52"/>
          <w:szCs w:val="52"/>
          <w:lang w:val="en-US" w:eastAsia="zh-CN"/>
        </w:rPr>
        <w:t xml:space="preserve"> </w:t>
      </w:r>
      <w:r>
        <w:rPr>
          <w:rFonts w:hint="eastAsia"/>
          <w:b/>
          <w:color w:val="FF0000"/>
          <w:spacing w:val="-20"/>
          <w:sz w:val="52"/>
          <w:szCs w:val="52"/>
          <w:lang w:eastAsia="zh-CN"/>
        </w:rPr>
        <w:t>州</w:t>
      </w:r>
      <w:r>
        <w:rPr>
          <w:rFonts w:hint="eastAsia"/>
          <w:b/>
          <w:color w:val="FF0000"/>
          <w:spacing w:val="-20"/>
          <w:sz w:val="52"/>
          <w:szCs w:val="52"/>
          <w:lang w:val="en-US" w:eastAsia="zh-CN"/>
        </w:rPr>
        <w:t xml:space="preserve"> </w:t>
      </w:r>
      <w:r>
        <w:rPr>
          <w:rFonts w:hint="eastAsia"/>
          <w:b/>
          <w:color w:val="FF0000"/>
          <w:spacing w:val="-20"/>
          <w:sz w:val="52"/>
          <w:szCs w:val="52"/>
          <w:lang w:eastAsia="zh-CN"/>
        </w:rPr>
        <w:t>师</w:t>
      </w:r>
      <w:r>
        <w:rPr>
          <w:rFonts w:hint="eastAsia"/>
          <w:b/>
          <w:color w:val="FF0000"/>
          <w:spacing w:val="-20"/>
          <w:sz w:val="52"/>
          <w:szCs w:val="52"/>
          <w:lang w:val="en-US" w:eastAsia="zh-CN"/>
        </w:rPr>
        <w:t xml:space="preserve"> </w:t>
      </w:r>
      <w:r>
        <w:rPr>
          <w:rFonts w:hint="eastAsia"/>
          <w:b/>
          <w:color w:val="FF0000"/>
          <w:spacing w:val="-20"/>
          <w:sz w:val="52"/>
          <w:szCs w:val="52"/>
          <w:lang w:eastAsia="zh-CN"/>
        </w:rPr>
        <w:t>范</w:t>
      </w:r>
      <w:r>
        <w:rPr>
          <w:rFonts w:hint="eastAsia"/>
          <w:b/>
          <w:color w:val="FF0000"/>
          <w:spacing w:val="-20"/>
          <w:sz w:val="52"/>
          <w:szCs w:val="52"/>
          <w:lang w:val="en-US" w:eastAsia="zh-CN"/>
        </w:rPr>
        <w:t xml:space="preserve"> </w:t>
      </w:r>
      <w:r>
        <w:rPr>
          <w:rFonts w:hint="eastAsia"/>
          <w:b/>
          <w:color w:val="FF0000"/>
          <w:spacing w:val="-20"/>
          <w:sz w:val="52"/>
          <w:szCs w:val="52"/>
          <w:lang w:eastAsia="zh-CN"/>
        </w:rPr>
        <w:t>学</w:t>
      </w:r>
      <w:r>
        <w:rPr>
          <w:rFonts w:hint="eastAsia"/>
          <w:b/>
          <w:color w:val="FF0000"/>
          <w:spacing w:val="-20"/>
          <w:sz w:val="52"/>
          <w:szCs w:val="52"/>
          <w:lang w:val="en-US" w:eastAsia="zh-CN"/>
        </w:rPr>
        <w:t xml:space="preserve"> </w:t>
      </w:r>
      <w:r>
        <w:rPr>
          <w:rFonts w:hint="eastAsia"/>
          <w:b/>
          <w:color w:val="FF0000"/>
          <w:spacing w:val="-20"/>
          <w:sz w:val="52"/>
          <w:szCs w:val="52"/>
          <w:lang w:eastAsia="zh-CN"/>
        </w:rPr>
        <w:t>院</w:t>
      </w:r>
      <w:r>
        <w:rPr>
          <w:rFonts w:hint="eastAsia"/>
          <w:b/>
          <w:color w:val="FF0000"/>
          <w:spacing w:val="-20"/>
          <w:sz w:val="52"/>
          <w:szCs w:val="52"/>
          <w:lang w:val="en-US" w:eastAsia="zh-CN"/>
        </w:rPr>
        <w:t xml:space="preserve"> </w:t>
      </w:r>
      <w:r>
        <w:rPr>
          <w:rFonts w:hint="eastAsia"/>
          <w:b/>
          <w:color w:val="FF0000"/>
          <w:spacing w:val="-20"/>
          <w:sz w:val="52"/>
          <w:szCs w:val="52"/>
          <w:lang w:eastAsia="zh-CN"/>
        </w:rPr>
        <w:t>教</w:t>
      </w:r>
      <w:r>
        <w:rPr>
          <w:rFonts w:hint="eastAsia"/>
          <w:b/>
          <w:color w:val="FF0000"/>
          <w:spacing w:val="-20"/>
          <w:sz w:val="52"/>
          <w:szCs w:val="52"/>
          <w:lang w:val="en-US" w:eastAsia="zh-CN"/>
        </w:rPr>
        <w:t xml:space="preserve"> </w:t>
      </w:r>
      <w:r>
        <w:rPr>
          <w:rFonts w:hint="eastAsia"/>
          <w:b/>
          <w:color w:val="FF0000"/>
          <w:spacing w:val="-20"/>
          <w:sz w:val="52"/>
          <w:szCs w:val="52"/>
          <w:lang w:eastAsia="zh-CN"/>
        </w:rPr>
        <w:t>育</w:t>
      </w:r>
      <w:r>
        <w:rPr>
          <w:rFonts w:hint="eastAsia"/>
          <w:b/>
          <w:color w:val="FF0000"/>
          <w:spacing w:val="-20"/>
          <w:sz w:val="52"/>
          <w:szCs w:val="52"/>
          <w:lang w:val="en-US" w:eastAsia="zh-CN"/>
        </w:rPr>
        <w:t xml:space="preserve"> </w:t>
      </w:r>
      <w:r>
        <w:rPr>
          <w:rFonts w:hint="eastAsia"/>
          <w:b/>
          <w:color w:val="FF0000"/>
          <w:spacing w:val="-20"/>
          <w:sz w:val="52"/>
          <w:szCs w:val="52"/>
          <w:lang w:eastAsia="zh-CN"/>
        </w:rPr>
        <w:t>发</w:t>
      </w:r>
      <w:r>
        <w:rPr>
          <w:rFonts w:hint="eastAsia"/>
          <w:b/>
          <w:color w:val="FF0000"/>
          <w:spacing w:val="-20"/>
          <w:sz w:val="52"/>
          <w:szCs w:val="52"/>
          <w:lang w:val="en-US" w:eastAsia="zh-CN"/>
        </w:rPr>
        <w:t xml:space="preserve"> </w:t>
      </w:r>
      <w:r>
        <w:rPr>
          <w:rFonts w:hint="eastAsia"/>
          <w:b/>
          <w:color w:val="FF0000"/>
          <w:spacing w:val="-20"/>
          <w:sz w:val="52"/>
          <w:szCs w:val="52"/>
          <w:lang w:eastAsia="zh-CN"/>
        </w:rPr>
        <w:t>展</w:t>
      </w:r>
      <w:r>
        <w:rPr>
          <w:rFonts w:hint="eastAsia"/>
          <w:b/>
          <w:color w:val="FF0000"/>
          <w:spacing w:val="-20"/>
          <w:sz w:val="52"/>
          <w:szCs w:val="52"/>
          <w:lang w:val="en-US" w:eastAsia="zh-CN"/>
        </w:rPr>
        <w:t xml:space="preserve"> </w:t>
      </w:r>
      <w:r>
        <w:rPr>
          <w:rFonts w:hint="eastAsia"/>
          <w:b/>
          <w:color w:val="FF0000"/>
          <w:spacing w:val="-20"/>
          <w:sz w:val="52"/>
          <w:szCs w:val="52"/>
          <w:lang w:eastAsia="zh-CN"/>
        </w:rPr>
        <w:t>基</w:t>
      </w:r>
      <w:r>
        <w:rPr>
          <w:rFonts w:hint="eastAsia"/>
          <w:b/>
          <w:color w:val="FF0000"/>
          <w:spacing w:val="-20"/>
          <w:sz w:val="52"/>
          <w:szCs w:val="52"/>
          <w:lang w:val="en-US" w:eastAsia="zh-CN"/>
        </w:rPr>
        <w:t xml:space="preserve"> </w:t>
      </w:r>
      <w:r>
        <w:rPr>
          <w:rFonts w:hint="eastAsia"/>
          <w:b/>
          <w:color w:val="FF0000"/>
          <w:spacing w:val="-20"/>
          <w:sz w:val="52"/>
          <w:szCs w:val="52"/>
          <w:lang w:eastAsia="zh-CN"/>
        </w:rPr>
        <w:t>金</w:t>
      </w:r>
      <w:r>
        <w:rPr>
          <w:rFonts w:hint="eastAsia"/>
          <w:b/>
          <w:color w:val="FF0000"/>
          <w:spacing w:val="-20"/>
          <w:sz w:val="52"/>
          <w:szCs w:val="52"/>
          <w:lang w:val="en-US" w:eastAsia="zh-CN"/>
        </w:rPr>
        <w:t xml:space="preserve"> </w:t>
      </w:r>
      <w:r>
        <w:rPr>
          <w:rFonts w:hint="eastAsia"/>
          <w:b/>
          <w:color w:val="FF0000"/>
          <w:spacing w:val="-20"/>
          <w:sz w:val="52"/>
          <w:szCs w:val="52"/>
          <w:lang w:eastAsia="zh-CN"/>
        </w:rPr>
        <w:t>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0" w:firstLineChars="0"/>
        <w:textAlignment w:val="auto"/>
        <w:outlineLvl w:val="9"/>
        <w:rPr>
          <w:rFonts w:hint="default" w:eastAsia="宋体"/>
          <w:b/>
          <w:szCs w:val="32"/>
          <w:lang w:val="en-US" w:eastAsia="zh-CN"/>
        </w:rPr>
      </w:pPr>
      <w:r>
        <w:rPr>
          <w:b/>
          <w:color w:val="FF0000"/>
          <w:u w:val="thick"/>
        </w:rPr>
        <w:t xml:space="preserve">                                                                                </w:t>
      </w:r>
      <w:r>
        <w:rPr>
          <w:rFonts w:hint="eastAsia"/>
          <w:b/>
          <w:color w:val="FF0000"/>
          <w:u w:val="thick"/>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ascii="宋体" w:hAnsi="宋体" w:eastAsia="宋体"/>
          <w:b/>
          <w:sz w:val="44"/>
          <w:szCs w:val="44"/>
        </w:rPr>
      </w:pPr>
    </w:p>
    <w:p>
      <w:pPr>
        <w:keepNext w:val="0"/>
        <w:keepLines w:val="0"/>
        <w:pageBreakBefore w:val="0"/>
        <w:kinsoku/>
        <w:wordWrap/>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泉州师范学院</w:t>
      </w:r>
      <w:r>
        <w:rPr>
          <w:rFonts w:hint="eastAsia" w:ascii="方正小标宋简体" w:hAnsi="方正小标宋简体" w:eastAsia="方正小标宋简体" w:cs="方正小标宋简体"/>
          <w:b w:val="0"/>
          <w:bCs/>
          <w:sz w:val="44"/>
          <w:szCs w:val="44"/>
        </w:rPr>
        <w:t>教育发展基金会</w:t>
      </w:r>
      <w:r>
        <w:rPr>
          <w:rFonts w:hint="eastAsia" w:ascii="方正小标宋简体" w:hAnsi="方正小标宋简体" w:eastAsia="方正小标宋简体" w:cs="方正小标宋简体"/>
          <w:b w:val="0"/>
          <w:bCs/>
          <w:sz w:val="44"/>
          <w:szCs w:val="44"/>
          <w:lang w:eastAsia="zh-CN"/>
        </w:rPr>
        <w:t>档案</w:t>
      </w:r>
      <w:r>
        <w:rPr>
          <w:rFonts w:hint="eastAsia" w:ascii="方正小标宋简体" w:hAnsi="方正小标宋简体" w:eastAsia="方正小标宋简体" w:cs="方正小标宋简体"/>
          <w:b w:val="0"/>
          <w:bCs/>
          <w:sz w:val="44"/>
          <w:szCs w:val="44"/>
        </w:rPr>
        <w:t>管理办法</w:t>
      </w: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b/>
          <w:color w:val="000000"/>
          <w:kern w:val="0"/>
          <w:sz w:val="32"/>
          <w:szCs w:val="32"/>
        </w:rPr>
      </w:pP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b/>
          <w:color w:val="000000"/>
          <w:kern w:val="0"/>
          <w:sz w:val="32"/>
          <w:szCs w:val="32"/>
          <w:lang w:val="en-US" w:eastAsia="zh-CN"/>
        </w:rPr>
      </w:pPr>
      <w:r>
        <w:rPr>
          <w:rFonts w:hint="eastAsia" w:ascii="仿宋_GB2312" w:hAnsi="仿宋_GB2312" w:eastAsia="仿宋_GB2312" w:cs="仿宋_GB2312"/>
          <w:b/>
          <w:color w:val="000000"/>
          <w:kern w:val="0"/>
          <w:sz w:val="32"/>
          <w:szCs w:val="32"/>
          <w:lang w:val="en-US" w:eastAsia="zh-CN"/>
        </w:rPr>
        <w:t>第</w:t>
      </w:r>
      <w:bookmarkStart w:id="0" w:name="_GoBack"/>
      <w:bookmarkEnd w:id="0"/>
      <w:r>
        <w:rPr>
          <w:rFonts w:hint="eastAsia" w:ascii="仿宋_GB2312" w:hAnsi="仿宋_GB2312" w:eastAsia="仿宋_GB2312" w:cs="仿宋_GB2312"/>
          <w:b/>
          <w:color w:val="000000"/>
          <w:kern w:val="0"/>
          <w:sz w:val="32"/>
          <w:szCs w:val="32"/>
          <w:lang w:val="en-US" w:eastAsia="zh-CN"/>
        </w:rPr>
        <w:t>一章 总则</w:t>
      </w:r>
    </w:p>
    <w:p>
      <w:pPr>
        <w:keepNext w:val="0"/>
        <w:keepLines w:val="0"/>
        <w:pageBreakBefore w:val="0"/>
        <w:widowControl/>
        <w:kinsoku/>
        <w:wordWrap/>
        <w:overflowPunct/>
        <w:topLinePunct w:val="0"/>
        <w:autoSpaceDE/>
        <w:autoSpaceDN/>
        <w:bidi w:val="0"/>
        <w:adjustRightInd/>
        <w:snapToGrid w:val="0"/>
        <w:spacing w:line="540" w:lineRule="exact"/>
        <w:ind w:firstLine="640"/>
        <w:jc w:val="left"/>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第一条  为加强泉州师范学院教育发展基金会（以下简称“基金会”）档案的科学管理，统一规范基金会档案管理工作，根据《中华人民共和国档案法》、《机关档案工作条例》和《社会团体登记管理条例》，并结合基金会工作实际，特制订本办法。</w:t>
      </w:r>
    </w:p>
    <w:p>
      <w:pPr>
        <w:keepNext w:val="0"/>
        <w:keepLines w:val="0"/>
        <w:pageBreakBefore w:val="0"/>
        <w:widowControl/>
        <w:kinsoku/>
        <w:wordWrap/>
        <w:overflowPunct/>
        <w:topLinePunct w:val="0"/>
        <w:autoSpaceDE/>
        <w:autoSpaceDN/>
        <w:bidi w:val="0"/>
        <w:adjustRightInd/>
        <w:snapToGrid w:val="0"/>
        <w:spacing w:line="540" w:lineRule="exact"/>
        <w:ind w:firstLine="640"/>
        <w:jc w:val="left"/>
        <w:textAlignment w:val="auto"/>
        <w:rPr>
          <w:rFonts w:hint="eastAsia" w:ascii="仿宋_GB2312" w:hAnsi="宋体" w:eastAsia="仿宋_GB2312" w:cs="Times New Roman"/>
          <w:sz w:val="32"/>
          <w:szCs w:val="32"/>
          <w:lang w:val="en-US" w:eastAsia="zh-CN"/>
        </w:rPr>
      </w:pP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b/>
          <w:color w:val="000000"/>
          <w:kern w:val="0"/>
          <w:sz w:val="32"/>
          <w:szCs w:val="32"/>
          <w:lang w:val="en-US" w:eastAsia="zh-CN"/>
        </w:rPr>
      </w:pPr>
      <w:r>
        <w:rPr>
          <w:rFonts w:hint="eastAsia" w:ascii="仿宋_GB2312" w:hAnsi="仿宋_GB2312" w:eastAsia="仿宋_GB2312" w:cs="仿宋_GB2312"/>
          <w:b/>
          <w:color w:val="000000"/>
          <w:kern w:val="0"/>
          <w:sz w:val="32"/>
          <w:szCs w:val="32"/>
          <w:lang w:val="en-US" w:eastAsia="zh-CN"/>
        </w:rPr>
        <w:t>第二章  基金会档案管理内容</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第二条 本制度档案管理范围是指本会原始档案和在各项业务活动中形成的，所涉及内容已处理完毕或暂告一段落，并具有查考、保存价值的，需集中保管的各种载体的信息。主要有：</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（一）上级部门的文件材料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1.登记管理机关和业务主管部门发来的与本基金会有关的决定、条例、规定、批复等文件材料；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2.登记管理机关和业务主管部门向本基金会颁发或出具的各种有效证件及凭证；</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3.领导视察、检查本会工作时的重要指示、讲话、题词、照片和有特殊保存价值的录音、录像等材料。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（二）本会的文件材料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1.登记及变更材料，即基金会申请成立登记、变更登记、注销登记过程中所形成的文字材料；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2.年度检查材料，包括上级主管部门及登记管理机关要求报送的年检材料；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3.会计材料，包括基金会会计核算和财务管理的材料，如会计账册、报表、审计报告等；</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4.基金会日常管理材料，包括基金会理事会议材料、基金会工作计划总结、颁发的各种正式文件、捐赠协议等基金管理方面的材料；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5.其他具有保存价值的文件材料。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第三条 基金会根据实际情况，指定专人负责基金会材料的收集、整理，立卷后移交泉州师范学院档案馆代为保管，</w:t>
      </w: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b/>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b/>
          <w:color w:val="000000"/>
          <w:kern w:val="0"/>
          <w:sz w:val="32"/>
          <w:szCs w:val="32"/>
          <w:lang w:val="en-US" w:eastAsia="zh-CN"/>
        </w:rPr>
      </w:pPr>
      <w:r>
        <w:rPr>
          <w:rFonts w:hint="eastAsia" w:ascii="仿宋_GB2312" w:hAnsi="仿宋_GB2312" w:eastAsia="仿宋_GB2312" w:cs="仿宋_GB2312"/>
          <w:b/>
          <w:color w:val="000000"/>
          <w:kern w:val="0"/>
          <w:sz w:val="32"/>
          <w:szCs w:val="32"/>
          <w:lang w:val="en-US" w:eastAsia="zh-CN"/>
        </w:rPr>
        <w:t>第三章  基金会档案管理要求</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第四条  基金会材料建档后，要随时整理归档，随时补充新的内容，以保证基金会档案的齐全完整，准确无误。</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第五条　基金会工作人员应将归档的文件材料按规定分类、整理、装订、编目、保存，并编制索引。</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第六条　建立基金会档案借阅制度，严格执行保密制度，查借阅档案要办理相关手续，借阅档案应及时归还。</w:t>
      </w: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b/>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b/>
          <w:color w:val="000000"/>
          <w:kern w:val="0"/>
          <w:sz w:val="32"/>
          <w:szCs w:val="32"/>
          <w:lang w:val="en-US" w:eastAsia="zh-CN"/>
        </w:rPr>
      </w:pPr>
      <w:r>
        <w:rPr>
          <w:rFonts w:hint="eastAsia" w:ascii="仿宋_GB2312" w:hAnsi="仿宋_GB2312" w:eastAsia="仿宋_GB2312" w:cs="仿宋_GB2312"/>
          <w:b/>
          <w:color w:val="000000"/>
          <w:kern w:val="0"/>
          <w:sz w:val="32"/>
          <w:szCs w:val="32"/>
          <w:lang w:val="en-US" w:eastAsia="zh-CN"/>
        </w:rPr>
        <w:t>第四章  附则</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宋体" w:eastAsia="仿宋_GB2312" w:cs="Times New Roman"/>
          <w:sz w:val="32"/>
          <w:szCs w:val="32"/>
          <w:lang w:val="en-US" w:eastAsia="zh-CN"/>
        </w:rPr>
        <w:t>第七条  本办法自发文之日起执行，由基金会负责解释。</w:t>
      </w: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40" w:lineRule="exact"/>
        <w:ind w:right="0" w:firstLine="640" w:firstLineChars="200"/>
        <w:jc w:val="left"/>
        <w:textAlignment w:val="auto"/>
        <w:rPr>
          <w:rFonts w:hint="eastAsia" w:ascii="仿宋_GB2312" w:hAnsi="宋体" w:eastAsia="仿宋_GB2312" w:cs="Times New Roman"/>
          <w:sz w:val="32"/>
          <w:szCs w:val="32"/>
          <w:lang w:val="en-US" w:eastAsia="zh-CN"/>
        </w:rPr>
      </w:pP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40" w:lineRule="exact"/>
        <w:ind w:right="0" w:firstLine="640" w:firstLineChars="200"/>
        <w:jc w:val="left"/>
        <w:textAlignment w:val="auto"/>
        <w:rPr>
          <w:rFonts w:hint="eastAsia" w:ascii="仿宋_GB2312" w:hAnsi="宋体" w:eastAsia="仿宋_GB2312" w:cs="Times New Roman"/>
          <w:sz w:val="32"/>
          <w:szCs w:val="32"/>
          <w:lang w:val="en-US" w:eastAsia="zh-CN"/>
        </w:rPr>
      </w:pP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40" w:lineRule="exact"/>
        <w:ind w:right="0" w:firstLine="640" w:firstLineChars="200"/>
        <w:jc w:val="left"/>
        <w:textAlignment w:val="auto"/>
        <w:rPr>
          <w:rFonts w:hint="eastAsia" w:ascii="仿宋_GB2312" w:hAnsi="宋体" w:eastAsia="仿宋_GB2312" w:cs="Times New Roman"/>
          <w:sz w:val="32"/>
          <w:szCs w:val="32"/>
          <w:lang w:val="en-US" w:eastAsia="zh-CN"/>
        </w:rPr>
      </w:pP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40" w:lineRule="exact"/>
        <w:ind w:right="0" w:firstLine="640" w:firstLineChars="200"/>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泉州师范学院教育发展基金会</w:t>
      </w:r>
    </w:p>
    <w:p>
      <w:pPr>
        <w:pStyle w:val="6"/>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40" w:lineRule="exact"/>
        <w:ind w:right="0" w:firstLine="640" w:firstLineChars="200"/>
        <w:jc w:val="center"/>
        <w:textAlignment w:val="auto"/>
        <w:rPr>
          <w:rFonts w:hint="eastAsia"/>
          <w:lang w:eastAsia="zh-CN"/>
        </w:rPr>
      </w:pPr>
      <w:r>
        <w:rPr>
          <w:rFonts w:hint="eastAsia" w:ascii="仿宋_GB2312" w:hAnsi="宋体" w:eastAsia="仿宋_GB2312" w:cs="Times New Roman"/>
          <w:sz w:val="32"/>
          <w:szCs w:val="32"/>
          <w:lang w:val="en-US" w:eastAsia="zh-CN"/>
        </w:rPr>
        <w:t xml:space="preserve">                       2016年4月21日</w:t>
      </w:r>
    </w:p>
    <w:sectPr>
      <w:footerReference r:id="rId3" w:type="default"/>
      <w:footerReference r:id="rId4" w:type="even"/>
      <w:pgSz w:w="11906" w:h="16838"/>
      <w:pgMar w:top="1417" w:right="1474" w:bottom="1134" w:left="147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Fonts w:ascii="宋体"/>
        <w:sz w:val="28"/>
        <w:szCs w:val="28"/>
      </w:rPr>
    </w:pP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- 6 -</w:t>
    </w:r>
    <w:r>
      <w:rPr>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Pr>
    </w:pPr>
    <w:r>
      <w:fldChar w:fldCharType="begin"/>
    </w:r>
    <w:r>
      <w:rPr>
        <w:rStyle w:val="9"/>
      </w:rPr>
      <w:instrText xml:space="preserve">PAGE  </w:instrText>
    </w:r>
    <w:r>
      <w:fldChar w:fldCharType="separate"/>
    </w:r>
    <w:r>
      <w:rPr>
        <w:rStyle w:val="9"/>
      </w:rPr>
      <w:t>- 6 -</w:t>
    </w:r>
    <w: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zMTU4ODZiMmQ5ODEwNDYzYjBjMWI5MjQzZDdmM2EifQ=="/>
  </w:docVars>
  <w:rsids>
    <w:rsidRoot w:val="0E2F6696"/>
    <w:rsid w:val="01F67235"/>
    <w:rsid w:val="0205247F"/>
    <w:rsid w:val="025A26E9"/>
    <w:rsid w:val="027616AF"/>
    <w:rsid w:val="03504848"/>
    <w:rsid w:val="052308DF"/>
    <w:rsid w:val="05CF205C"/>
    <w:rsid w:val="05D14430"/>
    <w:rsid w:val="064F1449"/>
    <w:rsid w:val="077A5774"/>
    <w:rsid w:val="09471520"/>
    <w:rsid w:val="099230F2"/>
    <w:rsid w:val="0996466B"/>
    <w:rsid w:val="0A0B63FB"/>
    <w:rsid w:val="0A744C9A"/>
    <w:rsid w:val="0AC1631A"/>
    <w:rsid w:val="0BF40A79"/>
    <w:rsid w:val="0C1A3209"/>
    <w:rsid w:val="0CFC56ED"/>
    <w:rsid w:val="0D592BBF"/>
    <w:rsid w:val="0D5A7C14"/>
    <w:rsid w:val="0D945CA1"/>
    <w:rsid w:val="0E2F6696"/>
    <w:rsid w:val="0E536EC0"/>
    <w:rsid w:val="0E5C61AD"/>
    <w:rsid w:val="0E6443E5"/>
    <w:rsid w:val="0E7C4293"/>
    <w:rsid w:val="0E81127F"/>
    <w:rsid w:val="0EAD3945"/>
    <w:rsid w:val="0EC921F7"/>
    <w:rsid w:val="11F33F40"/>
    <w:rsid w:val="127F7986"/>
    <w:rsid w:val="140403D1"/>
    <w:rsid w:val="14AB4595"/>
    <w:rsid w:val="14F75B15"/>
    <w:rsid w:val="153646DE"/>
    <w:rsid w:val="15C357EB"/>
    <w:rsid w:val="1612618E"/>
    <w:rsid w:val="161729F7"/>
    <w:rsid w:val="165A7AE6"/>
    <w:rsid w:val="16F35404"/>
    <w:rsid w:val="173020BC"/>
    <w:rsid w:val="180C5F2D"/>
    <w:rsid w:val="18CC0B1F"/>
    <w:rsid w:val="198C2867"/>
    <w:rsid w:val="19B808D9"/>
    <w:rsid w:val="1A2941AB"/>
    <w:rsid w:val="1B923F91"/>
    <w:rsid w:val="1BB75A0F"/>
    <w:rsid w:val="1BDE7FF1"/>
    <w:rsid w:val="1C200C15"/>
    <w:rsid w:val="1C3D1BEE"/>
    <w:rsid w:val="1CF01A7C"/>
    <w:rsid w:val="1D444969"/>
    <w:rsid w:val="1DB141D6"/>
    <w:rsid w:val="1DE26628"/>
    <w:rsid w:val="1EA36F94"/>
    <w:rsid w:val="1FB04BB9"/>
    <w:rsid w:val="20AF02C6"/>
    <w:rsid w:val="21086B06"/>
    <w:rsid w:val="21096A92"/>
    <w:rsid w:val="214565F2"/>
    <w:rsid w:val="21496FD7"/>
    <w:rsid w:val="22D433DF"/>
    <w:rsid w:val="23FD63F9"/>
    <w:rsid w:val="250369EC"/>
    <w:rsid w:val="250B44BB"/>
    <w:rsid w:val="261A6600"/>
    <w:rsid w:val="26517650"/>
    <w:rsid w:val="266763CE"/>
    <w:rsid w:val="268538F8"/>
    <w:rsid w:val="268A2D5A"/>
    <w:rsid w:val="270E6919"/>
    <w:rsid w:val="27A73433"/>
    <w:rsid w:val="27F03DC7"/>
    <w:rsid w:val="2830302C"/>
    <w:rsid w:val="286F4CDE"/>
    <w:rsid w:val="28EE2CF0"/>
    <w:rsid w:val="297B7F1F"/>
    <w:rsid w:val="29B14649"/>
    <w:rsid w:val="29E6058E"/>
    <w:rsid w:val="2A2F70E6"/>
    <w:rsid w:val="2AA64EB0"/>
    <w:rsid w:val="2AD36317"/>
    <w:rsid w:val="2AF8526D"/>
    <w:rsid w:val="2B0B1F94"/>
    <w:rsid w:val="2B955364"/>
    <w:rsid w:val="2C0B77B6"/>
    <w:rsid w:val="2C42661D"/>
    <w:rsid w:val="2C8A41D8"/>
    <w:rsid w:val="2D6B1513"/>
    <w:rsid w:val="2D740993"/>
    <w:rsid w:val="2DF85672"/>
    <w:rsid w:val="2E2730C3"/>
    <w:rsid w:val="2EAD1078"/>
    <w:rsid w:val="2F1D388C"/>
    <w:rsid w:val="307D26C4"/>
    <w:rsid w:val="30E1267A"/>
    <w:rsid w:val="31306F77"/>
    <w:rsid w:val="318153B9"/>
    <w:rsid w:val="320C6B10"/>
    <w:rsid w:val="3213563F"/>
    <w:rsid w:val="321738E5"/>
    <w:rsid w:val="321906D9"/>
    <w:rsid w:val="32A01A4C"/>
    <w:rsid w:val="331C2C6D"/>
    <w:rsid w:val="33444CD2"/>
    <w:rsid w:val="338D3517"/>
    <w:rsid w:val="346E7C7C"/>
    <w:rsid w:val="34F233F9"/>
    <w:rsid w:val="351874FE"/>
    <w:rsid w:val="35AA476D"/>
    <w:rsid w:val="3649341F"/>
    <w:rsid w:val="36C15C2F"/>
    <w:rsid w:val="37733DE0"/>
    <w:rsid w:val="38025B05"/>
    <w:rsid w:val="395200CB"/>
    <w:rsid w:val="39AE6CE8"/>
    <w:rsid w:val="3A6706B6"/>
    <w:rsid w:val="3AB26045"/>
    <w:rsid w:val="3C5105BF"/>
    <w:rsid w:val="3C816E2B"/>
    <w:rsid w:val="3EBB2B0D"/>
    <w:rsid w:val="3EC70BC5"/>
    <w:rsid w:val="3F13136C"/>
    <w:rsid w:val="3F2703CF"/>
    <w:rsid w:val="40574CFA"/>
    <w:rsid w:val="408865E0"/>
    <w:rsid w:val="408963CB"/>
    <w:rsid w:val="41B01A63"/>
    <w:rsid w:val="42B51D96"/>
    <w:rsid w:val="42F57220"/>
    <w:rsid w:val="43DD5783"/>
    <w:rsid w:val="448E04C4"/>
    <w:rsid w:val="473B5E77"/>
    <w:rsid w:val="4763146A"/>
    <w:rsid w:val="4764303D"/>
    <w:rsid w:val="47CE4B42"/>
    <w:rsid w:val="4810497D"/>
    <w:rsid w:val="4821431A"/>
    <w:rsid w:val="48E279CC"/>
    <w:rsid w:val="48FC7D4E"/>
    <w:rsid w:val="495370AB"/>
    <w:rsid w:val="4A3818F9"/>
    <w:rsid w:val="4AC34BC9"/>
    <w:rsid w:val="4B3C0A7B"/>
    <w:rsid w:val="4B524BE1"/>
    <w:rsid w:val="4B860ED2"/>
    <w:rsid w:val="4BB654EE"/>
    <w:rsid w:val="4C190488"/>
    <w:rsid w:val="4C5245A3"/>
    <w:rsid w:val="4D6258C8"/>
    <w:rsid w:val="4FEC5E86"/>
    <w:rsid w:val="50014C57"/>
    <w:rsid w:val="5044501B"/>
    <w:rsid w:val="50705C0C"/>
    <w:rsid w:val="507B764E"/>
    <w:rsid w:val="50B74E29"/>
    <w:rsid w:val="51293101"/>
    <w:rsid w:val="51691B9A"/>
    <w:rsid w:val="51AA1DDD"/>
    <w:rsid w:val="51C01870"/>
    <w:rsid w:val="51FC64E8"/>
    <w:rsid w:val="52323C41"/>
    <w:rsid w:val="52833E74"/>
    <w:rsid w:val="52970B54"/>
    <w:rsid w:val="52F57B1A"/>
    <w:rsid w:val="537E6512"/>
    <w:rsid w:val="53806596"/>
    <w:rsid w:val="543772D5"/>
    <w:rsid w:val="5505750F"/>
    <w:rsid w:val="55760DBE"/>
    <w:rsid w:val="563A30A5"/>
    <w:rsid w:val="56CE6C0F"/>
    <w:rsid w:val="587439BF"/>
    <w:rsid w:val="58C477E1"/>
    <w:rsid w:val="5A0F72EF"/>
    <w:rsid w:val="5A4F54FB"/>
    <w:rsid w:val="5B6E002A"/>
    <w:rsid w:val="5B7B7B2C"/>
    <w:rsid w:val="5C383C83"/>
    <w:rsid w:val="5C657EA9"/>
    <w:rsid w:val="5CF3729E"/>
    <w:rsid w:val="5DAC607E"/>
    <w:rsid w:val="5E172551"/>
    <w:rsid w:val="5EAF6B70"/>
    <w:rsid w:val="5ECD7D77"/>
    <w:rsid w:val="5F344505"/>
    <w:rsid w:val="5F3E6BD9"/>
    <w:rsid w:val="5FD61481"/>
    <w:rsid w:val="61224B6C"/>
    <w:rsid w:val="613E60BE"/>
    <w:rsid w:val="61EC2E1D"/>
    <w:rsid w:val="62020957"/>
    <w:rsid w:val="629C56DF"/>
    <w:rsid w:val="62DD0D5A"/>
    <w:rsid w:val="62EB74EA"/>
    <w:rsid w:val="63AF5CC4"/>
    <w:rsid w:val="63E96865"/>
    <w:rsid w:val="642D33BB"/>
    <w:rsid w:val="64C91569"/>
    <w:rsid w:val="650D77B4"/>
    <w:rsid w:val="65150A23"/>
    <w:rsid w:val="65510596"/>
    <w:rsid w:val="65BC4312"/>
    <w:rsid w:val="66FB2402"/>
    <w:rsid w:val="67CD41B2"/>
    <w:rsid w:val="681125D3"/>
    <w:rsid w:val="68BB78E0"/>
    <w:rsid w:val="697944CD"/>
    <w:rsid w:val="6A2663B8"/>
    <w:rsid w:val="6B6405A1"/>
    <w:rsid w:val="6B946904"/>
    <w:rsid w:val="6C2022C4"/>
    <w:rsid w:val="6C8221DC"/>
    <w:rsid w:val="6D0B02D5"/>
    <w:rsid w:val="6D9E4B03"/>
    <w:rsid w:val="6DD12D5A"/>
    <w:rsid w:val="6F3126FA"/>
    <w:rsid w:val="6F55590D"/>
    <w:rsid w:val="6F6B2A33"/>
    <w:rsid w:val="6F7F18FF"/>
    <w:rsid w:val="709F1F0E"/>
    <w:rsid w:val="727C02CD"/>
    <w:rsid w:val="72883150"/>
    <w:rsid w:val="73025810"/>
    <w:rsid w:val="74011A35"/>
    <w:rsid w:val="740F659B"/>
    <w:rsid w:val="742B4DFA"/>
    <w:rsid w:val="747E7055"/>
    <w:rsid w:val="74BC0AAB"/>
    <w:rsid w:val="74F31216"/>
    <w:rsid w:val="75713110"/>
    <w:rsid w:val="771D528A"/>
    <w:rsid w:val="77A57424"/>
    <w:rsid w:val="77C815C5"/>
    <w:rsid w:val="77FD1738"/>
    <w:rsid w:val="78196366"/>
    <w:rsid w:val="78EA4472"/>
    <w:rsid w:val="79DF6D50"/>
    <w:rsid w:val="7A8713F7"/>
    <w:rsid w:val="7ACD1AC9"/>
    <w:rsid w:val="7BB25EF8"/>
    <w:rsid w:val="7C515EEF"/>
    <w:rsid w:val="7D831039"/>
    <w:rsid w:val="7D884079"/>
    <w:rsid w:val="7DE60421"/>
    <w:rsid w:val="7E9C23CE"/>
    <w:rsid w:val="7F2F5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